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9BA6B" w14:textId="77777777" w:rsidR="00822201" w:rsidRDefault="00A2697D" w:rsidP="00822201">
      <w:pPr>
        <w:spacing w:after="200" w:line="276" w:lineRule="auto"/>
        <w:rPr>
          <w:rFonts w:ascii="Arial" w:hAnsi="Arial" w:cs="Arial"/>
          <w:b/>
          <w:szCs w:val="22"/>
        </w:rPr>
      </w:pPr>
      <w:bookmarkStart w:id="0" w:name="_Toc359318564"/>
      <w:bookmarkStart w:id="1" w:name="_Toc359334515"/>
      <w:bookmarkStart w:id="2" w:name="_Toc359334794"/>
      <w:bookmarkStart w:id="3" w:name="_Toc359336496"/>
      <w:bookmarkStart w:id="4" w:name="_Toc509571999"/>
      <w:bookmarkStart w:id="5" w:name="_Toc357072138"/>
      <w:r>
        <w:rPr>
          <w:rFonts w:ascii="Arial" w:hAnsi="Arial" w:cs="Arial"/>
          <w:b/>
          <w:szCs w:val="22"/>
        </w:rPr>
        <w:t xml:space="preserve">Harringworth Parish Council Financial </w:t>
      </w:r>
      <w:r w:rsidRPr="00822201">
        <w:rPr>
          <w:rFonts w:ascii="Arial" w:hAnsi="Arial" w:cs="Arial"/>
          <w:b/>
          <w:szCs w:val="22"/>
        </w:rPr>
        <w:t>Regulations</w:t>
      </w:r>
    </w:p>
    <w:p w14:paraId="1021698D" w14:textId="77777777" w:rsidR="00A3017C" w:rsidRDefault="00552E91" w:rsidP="00822201">
      <w:pPr>
        <w:pStyle w:val="ListParagraph"/>
        <w:numPr>
          <w:ilvl w:val="0"/>
          <w:numId w:val="10"/>
        </w:numPr>
        <w:spacing w:after="200" w:line="276" w:lineRule="auto"/>
        <w:rPr>
          <w:rFonts w:ascii="Arial" w:hAnsi="Arial" w:cs="Arial"/>
          <w:szCs w:val="22"/>
        </w:rPr>
      </w:pPr>
      <w:r w:rsidRPr="00822201">
        <w:rPr>
          <w:rFonts w:ascii="Arial" w:hAnsi="Arial" w:cs="Arial"/>
          <w:szCs w:val="22"/>
        </w:rPr>
        <w:t>PAYMENTS</w:t>
      </w:r>
    </w:p>
    <w:p w14:paraId="6CDAEF0E" w14:textId="77777777" w:rsidR="00A3017C" w:rsidRDefault="00A3017C" w:rsidP="00A3017C">
      <w:pPr>
        <w:pStyle w:val="ListParagraph"/>
        <w:spacing w:after="200" w:line="276" w:lineRule="auto"/>
        <w:ind w:left="360"/>
        <w:rPr>
          <w:rFonts w:ascii="Arial" w:hAnsi="Arial" w:cs="Arial"/>
          <w:szCs w:val="22"/>
        </w:rPr>
      </w:pPr>
    </w:p>
    <w:p w14:paraId="2611EC11" w14:textId="77777777" w:rsidR="00552E91" w:rsidRDefault="00A2697D" w:rsidP="00A3017C">
      <w:pPr>
        <w:pStyle w:val="ListParagraph"/>
        <w:numPr>
          <w:ilvl w:val="1"/>
          <w:numId w:val="10"/>
        </w:numPr>
        <w:spacing w:after="200" w:line="276" w:lineRule="auto"/>
        <w:rPr>
          <w:rFonts w:ascii="Arial" w:hAnsi="Arial" w:cs="Arial"/>
          <w:szCs w:val="22"/>
        </w:rPr>
      </w:pPr>
      <w:r w:rsidRPr="00822201">
        <w:rPr>
          <w:rFonts w:ascii="Arial" w:hAnsi="Arial" w:cs="Arial"/>
          <w:szCs w:val="22"/>
        </w:rPr>
        <w:t xml:space="preserve">Payments shall be authorised by </w:t>
      </w:r>
      <w:r w:rsidR="005C43F8" w:rsidRPr="00822201">
        <w:rPr>
          <w:rFonts w:ascii="Arial" w:hAnsi="Arial" w:cs="Arial"/>
          <w:szCs w:val="22"/>
        </w:rPr>
        <w:t>the Responsible Financial Officer and the Chairman or, in the Chairman's absence, the Vice-Chairman.  Cheques shall be signed the Responsible Financial Officer and the Chairman or, in his absence, the Vice-Chairman.  When the Responsible Financial Officer is absent the Council appointed member of the Council will carry out this function.</w:t>
      </w:r>
    </w:p>
    <w:p w14:paraId="189A04F2" w14:textId="6AB27EB3" w:rsidR="00A3017C" w:rsidRDefault="00A3017C" w:rsidP="00A3017C">
      <w:pPr>
        <w:pStyle w:val="ListParagraph"/>
        <w:spacing w:after="200" w:line="276" w:lineRule="auto"/>
        <w:ind w:left="360"/>
        <w:rPr>
          <w:rFonts w:ascii="Arial" w:hAnsi="Arial" w:cs="Arial"/>
          <w:szCs w:val="22"/>
        </w:rPr>
      </w:pPr>
      <w:r>
        <w:rPr>
          <w:rFonts w:ascii="Arial" w:hAnsi="Arial" w:cs="Arial"/>
          <w:i/>
          <w:szCs w:val="22"/>
        </w:rPr>
        <w:tab/>
      </w:r>
      <w:r w:rsidRPr="00A3017C">
        <w:rPr>
          <w:rFonts w:ascii="Arial" w:hAnsi="Arial" w:cs="Arial"/>
          <w:szCs w:val="22"/>
        </w:rPr>
        <w:t xml:space="preserve"> </w:t>
      </w:r>
    </w:p>
    <w:p w14:paraId="67BC774D" w14:textId="77777777" w:rsidR="00A3017C" w:rsidRPr="00A3017C" w:rsidRDefault="00A3017C" w:rsidP="00A3017C">
      <w:pPr>
        <w:pStyle w:val="ListParagraph"/>
        <w:spacing w:after="200" w:line="276" w:lineRule="auto"/>
        <w:ind w:left="360"/>
        <w:rPr>
          <w:rFonts w:ascii="Arial" w:hAnsi="Arial" w:cs="Arial"/>
          <w:szCs w:val="22"/>
        </w:rPr>
      </w:pPr>
    </w:p>
    <w:p w14:paraId="4439B870" w14:textId="77777777" w:rsidR="00A3017C" w:rsidRDefault="00552E91" w:rsidP="00A2697D">
      <w:pPr>
        <w:pStyle w:val="ListParagraph"/>
        <w:numPr>
          <w:ilvl w:val="0"/>
          <w:numId w:val="10"/>
        </w:numPr>
        <w:spacing w:after="200" w:line="276" w:lineRule="auto"/>
        <w:rPr>
          <w:rFonts w:ascii="Arial" w:hAnsi="Arial" w:cs="Arial"/>
          <w:szCs w:val="22"/>
        </w:rPr>
      </w:pPr>
      <w:r w:rsidRPr="00A3017C">
        <w:rPr>
          <w:rFonts w:ascii="Arial" w:hAnsi="Arial" w:cs="Arial"/>
          <w:szCs w:val="22"/>
        </w:rPr>
        <w:t>Contracts</w:t>
      </w:r>
    </w:p>
    <w:p w14:paraId="75657701" w14:textId="77777777" w:rsidR="00A3017C" w:rsidRDefault="00A3017C" w:rsidP="00A3017C">
      <w:pPr>
        <w:pStyle w:val="ListParagraph"/>
        <w:spacing w:after="200" w:line="276" w:lineRule="auto"/>
        <w:ind w:left="360"/>
        <w:rPr>
          <w:rFonts w:ascii="Arial" w:hAnsi="Arial" w:cs="Arial"/>
          <w:szCs w:val="22"/>
        </w:rPr>
      </w:pPr>
    </w:p>
    <w:p w14:paraId="509344CB" w14:textId="77777777" w:rsidR="00552E91" w:rsidRDefault="00552E91" w:rsidP="00A3017C">
      <w:pPr>
        <w:pStyle w:val="ListParagraph"/>
        <w:numPr>
          <w:ilvl w:val="1"/>
          <w:numId w:val="10"/>
        </w:numPr>
        <w:spacing w:after="200" w:line="276" w:lineRule="auto"/>
        <w:rPr>
          <w:rFonts w:ascii="Arial" w:hAnsi="Arial" w:cs="Arial"/>
          <w:szCs w:val="22"/>
        </w:rPr>
      </w:pPr>
      <w:r w:rsidRPr="00A3017C">
        <w:rPr>
          <w:rFonts w:ascii="Arial" w:hAnsi="Arial" w:cs="Arial"/>
          <w:szCs w:val="22"/>
        </w:rPr>
        <w:t>Council Members shall not be precluded from tendering for supplies or services to the Council provided that the requirements of Standing Orders and Financial Regulations are complied with.</w:t>
      </w:r>
    </w:p>
    <w:p w14:paraId="3CC2FB16" w14:textId="77777777" w:rsidR="00A3017C" w:rsidRDefault="00A3017C" w:rsidP="00A3017C">
      <w:pPr>
        <w:pStyle w:val="ListParagraph"/>
        <w:spacing w:after="200" w:line="276" w:lineRule="auto"/>
        <w:rPr>
          <w:rFonts w:ascii="Arial" w:hAnsi="Arial" w:cs="Arial"/>
          <w:szCs w:val="22"/>
        </w:rPr>
      </w:pPr>
    </w:p>
    <w:p w14:paraId="1F273E94" w14:textId="5CB39B2D" w:rsidR="00A3017C" w:rsidRDefault="00A3017C" w:rsidP="00A3017C">
      <w:pPr>
        <w:pStyle w:val="ListParagraph"/>
        <w:numPr>
          <w:ilvl w:val="1"/>
          <w:numId w:val="10"/>
        </w:numPr>
        <w:spacing w:after="200" w:line="276" w:lineRule="auto"/>
        <w:rPr>
          <w:rFonts w:ascii="Arial" w:hAnsi="Arial" w:cs="Arial"/>
          <w:szCs w:val="22"/>
        </w:rPr>
      </w:pPr>
      <w:r>
        <w:rPr>
          <w:rFonts w:ascii="Arial" w:hAnsi="Arial" w:cs="Arial"/>
          <w:szCs w:val="22"/>
        </w:rPr>
        <w:t>Every contract whether made by the Council or by a Committee to which the power of making contracts has been delegated shall comply with these Financial Regulations, and no exception from any of the following provisions of these Financial regulations shall be made otherwise than by the direction of the Council or in an</w:t>
      </w:r>
      <w:r w:rsidR="007F5242">
        <w:rPr>
          <w:rFonts w:ascii="Arial" w:hAnsi="Arial" w:cs="Arial"/>
          <w:szCs w:val="22"/>
        </w:rPr>
        <w:t xml:space="preserve"> emergency by such Committee, provided that these Financial Regulations shall not apply to contracts which relate to the following:</w:t>
      </w:r>
    </w:p>
    <w:p w14:paraId="3F988776" w14:textId="77777777" w:rsidR="007F5242" w:rsidRDefault="007F5242" w:rsidP="007F5242">
      <w:pPr>
        <w:pStyle w:val="ListParagraph"/>
        <w:spacing w:after="200" w:line="276" w:lineRule="auto"/>
        <w:rPr>
          <w:rFonts w:ascii="Arial" w:hAnsi="Arial" w:cs="Arial"/>
          <w:szCs w:val="22"/>
        </w:rPr>
      </w:pPr>
    </w:p>
    <w:p w14:paraId="59918F95" w14:textId="77777777" w:rsidR="007F5242" w:rsidRDefault="007F5242" w:rsidP="007F5242">
      <w:pPr>
        <w:pStyle w:val="ListParagraph"/>
        <w:numPr>
          <w:ilvl w:val="2"/>
          <w:numId w:val="10"/>
        </w:numPr>
        <w:spacing w:after="200" w:line="276" w:lineRule="auto"/>
        <w:rPr>
          <w:rFonts w:ascii="Arial" w:hAnsi="Arial" w:cs="Arial"/>
          <w:szCs w:val="22"/>
        </w:rPr>
      </w:pPr>
      <w:r>
        <w:rPr>
          <w:rFonts w:ascii="Arial" w:hAnsi="Arial" w:cs="Arial"/>
          <w:szCs w:val="22"/>
        </w:rPr>
        <w:t>the supply of gas, electricity, water, sewerage and telephone services</w:t>
      </w:r>
    </w:p>
    <w:p w14:paraId="403E3F8A" w14:textId="77777777" w:rsidR="007F5242" w:rsidRDefault="007F5242" w:rsidP="007F5242">
      <w:pPr>
        <w:pStyle w:val="ListParagraph"/>
        <w:numPr>
          <w:ilvl w:val="2"/>
          <w:numId w:val="10"/>
        </w:numPr>
        <w:spacing w:after="200" w:line="276" w:lineRule="auto"/>
        <w:rPr>
          <w:rFonts w:ascii="Arial" w:hAnsi="Arial" w:cs="Arial"/>
          <w:szCs w:val="22"/>
        </w:rPr>
      </w:pPr>
      <w:r>
        <w:rPr>
          <w:rFonts w:ascii="Arial" w:hAnsi="Arial" w:cs="Arial"/>
          <w:szCs w:val="22"/>
        </w:rPr>
        <w:t>specialist services such as are provided by solicitors, architects, surveyors and planning consultants</w:t>
      </w:r>
    </w:p>
    <w:p w14:paraId="2F186701" w14:textId="7DEB5A15" w:rsidR="007F5242" w:rsidRDefault="007F5242" w:rsidP="007F5242">
      <w:pPr>
        <w:pStyle w:val="ListParagraph"/>
        <w:numPr>
          <w:ilvl w:val="2"/>
          <w:numId w:val="10"/>
        </w:numPr>
        <w:spacing w:after="200" w:line="276" w:lineRule="auto"/>
        <w:rPr>
          <w:rFonts w:ascii="Arial" w:hAnsi="Arial" w:cs="Arial"/>
          <w:szCs w:val="22"/>
        </w:rPr>
      </w:pPr>
      <w:r>
        <w:rPr>
          <w:rFonts w:ascii="Arial" w:hAnsi="Arial" w:cs="Arial"/>
          <w:szCs w:val="22"/>
        </w:rPr>
        <w:t xml:space="preserve">work </w:t>
      </w:r>
      <w:r w:rsidR="00BD0A93">
        <w:rPr>
          <w:rFonts w:ascii="Arial" w:hAnsi="Arial" w:cs="Arial"/>
          <w:szCs w:val="22"/>
        </w:rPr>
        <w:t xml:space="preserve">to be executed or goods or materials to be supplied which consists of repairs to or parts </w:t>
      </w:r>
      <w:r w:rsidR="002F1CDC">
        <w:rPr>
          <w:rFonts w:ascii="Arial" w:hAnsi="Arial" w:cs="Arial"/>
          <w:szCs w:val="22"/>
        </w:rPr>
        <w:t>for</w:t>
      </w:r>
      <w:r w:rsidR="00BD0A93">
        <w:rPr>
          <w:rFonts w:ascii="Arial" w:hAnsi="Arial" w:cs="Arial"/>
          <w:szCs w:val="22"/>
        </w:rPr>
        <w:t xml:space="preserve"> existing </w:t>
      </w:r>
      <w:r w:rsidR="002F1CDC">
        <w:rPr>
          <w:rFonts w:ascii="Arial" w:hAnsi="Arial" w:cs="Arial"/>
          <w:szCs w:val="22"/>
        </w:rPr>
        <w:t>machinery</w:t>
      </w:r>
      <w:r w:rsidR="00BD0A93">
        <w:rPr>
          <w:rFonts w:ascii="Arial" w:hAnsi="Arial" w:cs="Arial"/>
          <w:szCs w:val="22"/>
        </w:rPr>
        <w:t xml:space="preserve"> or equipment or plant</w:t>
      </w:r>
    </w:p>
    <w:p w14:paraId="56344AFB" w14:textId="48EBC33A" w:rsidR="00BD0A93" w:rsidRDefault="00BD0A93" w:rsidP="007F5242">
      <w:pPr>
        <w:pStyle w:val="ListParagraph"/>
        <w:numPr>
          <w:ilvl w:val="2"/>
          <w:numId w:val="10"/>
        </w:numPr>
        <w:spacing w:after="200" w:line="276" w:lineRule="auto"/>
        <w:rPr>
          <w:rFonts w:ascii="Arial" w:hAnsi="Arial" w:cs="Arial"/>
          <w:szCs w:val="22"/>
        </w:rPr>
      </w:pPr>
      <w:r>
        <w:rPr>
          <w:rFonts w:ascii="Arial" w:hAnsi="Arial" w:cs="Arial"/>
          <w:szCs w:val="22"/>
        </w:rPr>
        <w:t>work to be executed or goods</w:t>
      </w:r>
      <w:bookmarkStart w:id="6" w:name="_GoBack"/>
      <w:bookmarkEnd w:id="6"/>
      <w:r>
        <w:rPr>
          <w:rFonts w:ascii="Arial" w:hAnsi="Arial" w:cs="Arial"/>
          <w:szCs w:val="22"/>
        </w:rPr>
        <w:t xml:space="preserve"> or materials to be supplied which constitute an exr of an existing contract by the Council - the value of the extension to be no more than 50% of the original contract</w:t>
      </w:r>
    </w:p>
    <w:p w14:paraId="2F2D732D" w14:textId="77777777" w:rsidR="00BD0A93" w:rsidRDefault="00BD0A93" w:rsidP="007F5242">
      <w:pPr>
        <w:pStyle w:val="ListParagraph"/>
        <w:numPr>
          <w:ilvl w:val="2"/>
          <w:numId w:val="10"/>
        </w:numPr>
        <w:spacing w:after="200" w:line="276" w:lineRule="auto"/>
        <w:rPr>
          <w:rFonts w:ascii="Arial" w:hAnsi="Arial" w:cs="Arial"/>
          <w:szCs w:val="22"/>
        </w:rPr>
      </w:pPr>
      <w:r>
        <w:rPr>
          <w:rFonts w:ascii="Arial" w:hAnsi="Arial" w:cs="Arial"/>
          <w:szCs w:val="22"/>
        </w:rPr>
        <w:t>goods or materials proposed to be purchased which are proprietary articles and/or which are sold at a fixed price.</w:t>
      </w:r>
    </w:p>
    <w:p w14:paraId="7DA83FB7" w14:textId="77777777" w:rsidR="00BD0A93" w:rsidRDefault="00BD0A93" w:rsidP="00BD0A93">
      <w:pPr>
        <w:pStyle w:val="ListParagraph"/>
        <w:spacing w:after="200" w:line="276" w:lineRule="auto"/>
        <w:ind w:left="1080"/>
        <w:rPr>
          <w:rFonts w:ascii="Arial" w:hAnsi="Arial" w:cs="Arial"/>
          <w:szCs w:val="22"/>
        </w:rPr>
      </w:pPr>
    </w:p>
    <w:p w14:paraId="3AA13C6D" w14:textId="77777777" w:rsidR="00BD0A93" w:rsidRDefault="00BD0A93" w:rsidP="00BD0A93">
      <w:pPr>
        <w:pStyle w:val="ListParagraph"/>
        <w:numPr>
          <w:ilvl w:val="1"/>
          <w:numId w:val="10"/>
        </w:numPr>
        <w:spacing w:after="200" w:line="276" w:lineRule="auto"/>
        <w:rPr>
          <w:rFonts w:ascii="Arial" w:hAnsi="Arial" w:cs="Arial"/>
          <w:szCs w:val="22"/>
        </w:rPr>
      </w:pPr>
      <w:r>
        <w:rPr>
          <w:rFonts w:ascii="Arial" w:hAnsi="Arial" w:cs="Arial"/>
          <w:szCs w:val="22"/>
        </w:rPr>
        <w:t xml:space="preserve">The Responsible Finance Officer shall be allowed to spend up to £100 without prior approval of the Council.  </w:t>
      </w:r>
    </w:p>
    <w:p w14:paraId="5697FFA2" w14:textId="77777777" w:rsidR="00552E91" w:rsidRPr="00A2697D" w:rsidRDefault="00552E91" w:rsidP="00A2697D">
      <w:pPr>
        <w:spacing w:after="200" w:line="276" w:lineRule="auto"/>
        <w:rPr>
          <w:rFonts w:ascii="Arial" w:hAnsi="Arial" w:cs="Arial"/>
          <w:szCs w:val="22"/>
        </w:rPr>
      </w:pPr>
      <w:r>
        <w:rPr>
          <w:rFonts w:ascii="Arial" w:hAnsi="Arial" w:cs="Arial"/>
          <w:szCs w:val="22"/>
        </w:rPr>
        <w:t xml:space="preserve">  </w:t>
      </w:r>
    </w:p>
    <w:p w14:paraId="2036C21F" w14:textId="77777777" w:rsidR="00A2697D" w:rsidRPr="00822201" w:rsidRDefault="00A2697D" w:rsidP="00822201">
      <w:pPr>
        <w:spacing w:after="200" w:line="276" w:lineRule="auto"/>
        <w:rPr>
          <w:rFonts w:ascii="Arial" w:hAnsi="Arial" w:cs="Arial"/>
          <w:b/>
          <w:szCs w:val="22"/>
        </w:rPr>
      </w:pPr>
      <w:r>
        <w:rPr>
          <w:rFonts w:ascii="Arial" w:hAnsi="Arial" w:cs="Arial"/>
          <w:b/>
          <w:szCs w:val="22"/>
        </w:rPr>
        <w:t xml:space="preserve">The Responsible Financial Officer </w:t>
      </w:r>
      <w:proofErr w:type="gramStart"/>
      <w:r>
        <w:rPr>
          <w:rFonts w:ascii="Arial" w:hAnsi="Arial" w:cs="Arial"/>
          <w:b/>
          <w:szCs w:val="22"/>
        </w:rPr>
        <w:t>shall;</w:t>
      </w:r>
      <w:bookmarkEnd w:id="0"/>
      <w:bookmarkEnd w:id="1"/>
      <w:bookmarkEnd w:id="2"/>
      <w:bookmarkEnd w:id="3"/>
      <w:bookmarkEnd w:id="4"/>
      <w:bookmarkEnd w:id="5"/>
      <w:r>
        <w:rPr>
          <w:rFonts w:ascii="Arial" w:hAnsi="Arial" w:cs="Arial"/>
          <w:color w:val="000000"/>
          <w:sz w:val="22"/>
          <w:szCs w:val="22"/>
          <w:lang w:bidi="en-US"/>
        </w:rPr>
        <w:t>Keep</w:t>
      </w:r>
      <w:proofErr w:type="gramEnd"/>
      <w:r>
        <w:rPr>
          <w:rFonts w:ascii="Arial" w:hAnsi="Arial" w:cs="Arial"/>
          <w:color w:val="000000"/>
          <w:sz w:val="22"/>
          <w:szCs w:val="22"/>
          <w:lang w:bidi="en-US"/>
        </w:rPr>
        <w:t xml:space="preserve"> accounting records in accordance with current accounting practicesRecord the names of Councillors approved to make payments on behalf of the Council authorisedMaintain an up to date Bank mandate</w:t>
      </w:r>
      <w:r w:rsidR="00822201">
        <w:rPr>
          <w:rFonts w:ascii="Arial" w:hAnsi="Arial" w:cs="Arial"/>
          <w:color w:val="000000"/>
          <w:sz w:val="22"/>
          <w:szCs w:val="22"/>
          <w:lang w:bidi="en-US"/>
        </w:rPr>
        <w:t>Obtain bank statem</w:t>
      </w:r>
      <w:r>
        <w:rPr>
          <w:rFonts w:ascii="Arial" w:hAnsi="Arial" w:cs="Arial"/>
          <w:color w:val="000000"/>
          <w:sz w:val="22"/>
          <w:szCs w:val="22"/>
          <w:lang w:bidi="en-US"/>
        </w:rPr>
        <w:t>ents on a monthly basisMaintain a Financial Risk matrix</w:t>
      </w:r>
    </w:p>
    <w:sectPr w:rsidR="00A2697D" w:rsidRPr="00822201" w:rsidSect="00E858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ld">
    <w:altName w:val="Times New Roman"/>
    <w:panose1 w:val="00000000000000000000"/>
    <w:charset w:val="00"/>
    <w:family w:val="auto"/>
    <w:notTrueType/>
    <w:pitch w:val="variable"/>
    <w:sig w:usb0="00000001"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C409F"/>
    <w:multiLevelType w:val="multilevel"/>
    <w:tmpl w:val="8432045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F9A1006"/>
    <w:multiLevelType w:val="hybridMultilevel"/>
    <w:tmpl w:val="BDA4DE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5165A2"/>
    <w:multiLevelType w:val="hybridMultilevel"/>
    <w:tmpl w:val="6CFEA3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5" w15:restartNumberingAfterBreak="0">
    <w:nsid w:val="4A7C3299"/>
    <w:multiLevelType w:val="multilevel"/>
    <w:tmpl w:val="90A6CD92"/>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878369D"/>
    <w:multiLevelType w:val="multilevel"/>
    <w:tmpl w:val="90A6CD92"/>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8CA55F3"/>
    <w:multiLevelType w:val="multilevel"/>
    <w:tmpl w:val="9B8A825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C7045D8"/>
    <w:multiLevelType w:val="multilevel"/>
    <w:tmpl w:val="0809001D"/>
    <w:styleLink w:val="Style1"/>
    <w:lvl w:ilvl="0">
      <w:start w:val="1"/>
      <w:numFmt w:val="decimal"/>
      <w:lvlText w:val="%1"/>
      <w:lvlJc w:val="left"/>
      <w:pPr>
        <w:ind w:left="360" w:hanging="360"/>
      </w:pPr>
      <w:rPr>
        <w:rFonts w:ascii="Arial" w:hAnsi="Arial" w:hint="default"/>
        <w:color w:val="auto"/>
        <w:sz w:val="22"/>
      </w:rPr>
    </w:lvl>
    <w:lvl w:ilvl="1">
      <w:start w:val="1"/>
      <w:numFmt w:val="lowerLetter"/>
      <w:lvlText w:val="%2"/>
      <w:lvlJc w:val="left"/>
      <w:pPr>
        <w:ind w:left="720" w:hanging="360"/>
      </w:pPr>
      <w:rPr>
        <w:rFonts w:ascii="Arial" w:hAnsi="Arial" w:hint="default"/>
        <w:color w:val="auto"/>
        <w:sz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4"/>
  </w:num>
  <w:num w:numId="3">
    <w:abstractNumId w:val="2"/>
  </w:num>
  <w:num w:numId="4">
    <w:abstractNumId w:val="7"/>
  </w:num>
  <w:num w:numId="5">
    <w:abstractNumId w:val="5"/>
  </w:num>
  <w:num w:numId="6">
    <w:abstractNumId w:val="6"/>
  </w:num>
  <w:num w:numId="7">
    <w:abstractNumId w:val="8"/>
  </w:num>
  <w:num w:numId="8">
    <w:abstractNumId w:val="3"/>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2697D"/>
    <w:rsid w:val="00023F07"/>
    <w:rsid w:val="002026F5"/>
    <w:rsid w:val="002F1CDC"/>
    <w:rsid w:val="004B15A6"/>
    <w:rsid w:val="00552E91"/>
    <w:rsid w:val="005C43F8"/>
    <w:rsid w:val="005C442B"/>
    <w:rsid w:val="00762DE9"/>
    <w:rsid w:val="007F5242"/>
    <w:rsid w:val="00822201"/>
    <w:rsid w:val="008E3734"/>
    <w:rsid w:val="00A12CAF"/>
    <w:rsid w:val="00A2697D"/>
    <w:rsid w:val="00A3017C"/>
    <w:rsid w:val="00BD0A93"/>
    <w:rsid w:val="00E858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63024"/>
  <w15:docId w15:val="{9150D20E-4E51-4E52-898A-DF4A31788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97D"/>
    <w:pPr>
      <w:spacing w:after="0"/>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A2697D"/>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697D"/>
    <w:rPr>
      <w:rFonts w:ascii="Gotham Bold" w:eastAsiaTheme="majorEastAsia" w:hAnsi="Gotham Bold" w:cstheme="majorBidi"/>
      <w:bCs/>
      <w:color w:val="000000" w:themeColor="text1"/>
      <w:szCs w:val="28"/>
    </w:rPr>
  </w:style>
  <w:style w:type="paragraph" w:styleId="ListParagraph">
    <w:name w:val="List Paragraph"/>
    <w:basedOn w:val="Normal"/>
    <w:uiPriority w:val="34"/>
    <w:qFormat/>
    <w:rsid w:val="00552E91"/>
    <w:pPr>
      <w:ind w:left="720"/>
      <w:contextualSpacing/>
    </w:pPr>
  </w:style>
  <w:style w:type="numbering" w:customStyle="1" w:styleId="Style1">
    <w:name w:val="Style1"/>
    <w:uiPriority w:val="99"/>
    <w:rsid w:val="00822201"/>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Andy and Chris white</cp:lastModifiedBy>
  <cp:revision>3</cp:revision>
  <dcterms:created xsi:type="dcterms:W3CDTF">2019-10-12T14:39:00Z</dcterms:created>
  <dcterms:modified xsi:type="dcterms:W3CDTF">2020-01-18T15:27:00Z</dcterms:modified>
</cp:coreProperties>
</file>